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57" w:rsidRDefault="007D5E57" w:rsidP="007D5E57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proofErr w:type="gramStart"/>
      <w:r w:rsidRPr="007D5E57">
        <w:rPr>
          <w:rFonts w:eastAsiaTheme="minorEastAsia"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ВАЖНО !</w:t>
      </w:r>
      <w:proofErr w:type="gramEnd"/>
      <w:r w:rsidRPr="007D5E57">
        <w:rPr>
          <w:rFonts w:eastAsiaTheme="minorEastAsia"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7D5E57" w:rsidRPr="007D5E57" w:rsidRDefault="007D5E57" w:rsidP="007D5E57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7D5E57">
        <w:rPr>
          <w:rFonts w:eastAsiaTheme="minorEastAsia"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 2019 году введены дополнительные инструкции-</w:t>
      </w:r>
      <w:r>
        <w:rPr>
          <w:rFonts w:eastAsiaTheme="minorEastAsia"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Pr="007D5E57">
        <w:rPr>
          <w:rFonts w:eastAsiaTheme="minorEastAsia"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напоминания  для</w:t>
      </w:r>
      <w:proofErr w:type="gramEnd"/>
      <w:r w:rsidRPr="007D5E57">
        <w:rPr>
          <w:rFonts w:eastAsiaTheme="minorEastAsia"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участников ЕГЭ о проверке записи ответов на бланках №1 и №2 под соответствующими номерами заданий</w:t>
      </w:r>
      <w:r>
        <w:rPr>
          <w:rFonts w:eastAsiaTheme="minorEastAsia"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7D5E57" w:rsidRPr="007D5E57" w:rsidRDefault="007D5E57" w:rsidP="007D5E5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57">
        <w:rPr>
          <w:rFonts w:ascii="Times New Roman" w:eastAsiaTheme="minorEastAsia" w:hAnsi="Times New Roman" w:cs="Times New Roman"/>
          <w:b/>
          <w:bCs/>
          <w:color w:val="002060"/>
          <w:kern w:val="24"/>
          <w:sz w:val="56"/>
          <w:szCs w:val="56"/>
          <w:lang w:eastAsia="ru-RU"/>
        </w:rPr>
        <w:t xml:space="preserve">Изменений </w:t>
      </w:r>
      <w:proofErr w:type="gramStart"/>
      <w:r w:rsidRPr="007D5E57">
        <w:rPr>
          <w:rFonts w:ascii="Times New Roman" w:eastAsiaTheme="minorEastAsia" w:hAnsi="Times New Roman" w:cs="Times New Roman"/>
          <w:b/>
          <w:bCs/>
          <w:color w:val="002060"/>
          <w:kern w:val="24"/>
          <w:sz w:val="56"/>
          <w:szCs w:val="56"/>
          <w:lang w:eastAsia="ru-RU"/>
        </w:rPr>
        <w:t xml:space="preserve">КИМ  </w:t>
      </w:r>
      <w:r w:rsidRPr="007D5E57">
        <w:rPr>
          <w:rFonts w:ascii="Times New Roman" w:eastAsiaTheme="minorEastAsia" w:hAnsi="Times New Roman" w:cs="Times New Roman"/>
          <w:color w:val="C00000"/>
          <w:kern w:val="24"/>
          <w:sz w:val="56"/>
          <w:szCs w:val="56"/>
          <w:u w:val="single"/>
          <w:lang w:eastAsia="ru-RU"/>
        </w:rPr>
        <w:t>НЕТ</w:t>
      </w:r>
      <w:proofErr w:type="gramEnd"/>
      <w:r w:rsidRPr="007D5E57">
        <w:rPr>
          <w:rFonts w:ascii="Arial" w:eastAsiaTheme="minorEastAsia" w:hAnsi="Arial"/>
          <w:color w:val="C00000"/>
          <w:kern w:val="24"/>
          <w:sz w:val="56"/>
          <w:szCs w:val="56"/>
          <w:lang w:eastAsia="ru-RU"/>
        </w:rPr>
        <w:t>:</w:t>
      </w:r>
    </w:p>
    <w:p w:rsidR="007D5E57" w:rsidRPr="007D5E57" w:rsidRDefault="007D5E57" w:rsidP="007D5E57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D5E57">
        <w:rPr>
          <w:rFonts w:ascii="Arial" w:eastAsiaTheme="minorEastAsia" w:hAnsi="Arial"/>
          <w:color w:val="C00000"/>
          <w:kern w:val="24"/>
          <w:sz w:val="52"/>
          <w:szCs w:val="52"/>
          <w:lang w:eastAsia="ru-RU"/>
        </w:rPr>
        <w:t>Математика</w:t>
      </w:r>
    </w:p>
    <w:p w:rsidR="007D5E57" w:rsidRPr="007D5E57" w:rsidRDefault="007D5E57" w:rsidP="007D5E57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D5E57">
        <w:rPr>
          <w:rFonts w:ascii="Arial" w:eastAsiaTheme="minorEastAsia" w:hAnsi="Arial"/>
          <w:color w:val="C00000"/>
          <w:kern w:val="24"/>
          <w:sz w:val="52"/>
          <w:szCs w:val="52"/>
          <w:lang w:eastAsia="ru-RU"/>
        </w:rPr>
        <w:t>География</w:t>
      </w:r>
    </w:p>
    <w:p w:rsidR="007D5E57" w:rsidRPr="007D5E57" w:rsidRDefault="007D5E57" w:rsidP="007D5E57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D5E57">
        <w:rPr>
          <w:rFonts w:ascii="Arial" w:eastAsiaTheme="minorEastAsia" w:hAnsi="Arial"/>
          <w:color w:val="C00000"/>
          <w:kern w:val="24"/>
          <w:sz w:val="52"/>
          <w:szCs w:val="52"/>
          <w:lang w:eastAsia="ru-RU"/>
        </w:rPr>
        <w:t>Физика</w:t>
      </w:r>
    </w:p>
    <w:p w:rsidR="007D5E57" w:rsidRPr="007D5E57" w:rsidRDefault="007D5E57" w:rsidP="007D5E57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D5E57">
        <w:rPr>
          <w:rFonts w:ascii="Arial" w:eastAsiaTheme="minorEastAsia" w:hAnsi="Arial"/>
          <w:color w:val="C00000"/>
          <w:kern w:val="24"/>
          <w:sz w:val="52"/>
          <w:szCs w:val="52"/>
          <w:lang w:eastAsia="ru-RU"/>
        </w:rPr>
        <w:t>Химия</w:t>
      </w:r>
    </w:p>
    <w:p w:rsidR="007D5E57" w:rsidRPr="007D5E57" w:rsidRDefault="007D5E57" w:rsidP="007D5E57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D5E57">
        <w:rPr>
          <w:rFonts w:ascii="Arial" w:eastAsiaTheme="minorEastAsia" w:hAnsi="Arial"/>
          <w:color w:val="C00000"/>
          <w:kern w:val="24"/>
          <w:sz w:val="52"/>
          <w:szCs w:val="52"/>
          <w:lang w:eastAsia="ru-RU"/>
        </w:rPr>
        <w:t>Информатика и ИКТ</w:t>
      </w:r>
    </w:p>
    <w:p w:rsidR="001F517D" w:rsidRDefault="001F517D" w:rsidP="007D5E57">
      <w:pPr>
        <w:spacing w:after="0" w:line="240" w:lineRule="auto"/>
      </w:pPr>
    </w:p>
    <w:tbl>
      <w:tblPr>
        <w:tblW w:w="11340" w:type="dxa"/>
        <w:tblInd w:w="-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0347"/>
      </w:tblGrid>
      <w:tr w:rsidR="006B2E27" w:rsidRPr="007D5E57" w:rsidTr="006B2E27">
        <w:trPr>
          <w:cantSplit/>
          <w:trHeight w:val="2297"/>
        </w:trPr>
        <w:tc>
          <w:tcPr>
            <w:tcW w:w="9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textDirection w:val="btLr"/>
            <w:hideMark/>
          </w:tcPr>
          <w:p w:rsidR="006B2E27" w:rsidRPr="007D5E57" w:rsidRDefault="006B2E27" w:rsidP="00F76955">
            <w:pPr>
              <w:spacing w:after="0" w:line="240" w:lineRule="auto"/>
              <w:ind w:left="113" w:right="113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D5E57">
              <w:rPr>
                <w:rFonts w:ascii="Verdana" w:eastAsia="Times New Roman" w:hAnsi="Verdana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103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5E57" w:rsidRPr="007D5E57" w:rsidRDefault="006B2E27" w:rsidP="00F76955">
            <w:pPr>
              <w:spacing w:after="0" w:line="240" w:lineRule="auto"/>
              <w:ind w:right="-2"/>
              <w:contextualSpacing/>
              <w:jc w:val="both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6B2E27">
              <w:rPr>
                <w:rFonts w:ascii="Verdana" w:eastAsia="Times New Roman" w:hAnsi="Verdana" w:cs="Arial"/>
                <w:b/>
                <w:color w:val="C00000"/>
                <w:kern w:val="24"/>
                <w:sz w:val="36"/>
                <w:szCs w:val="36"/>
                <w:u w:val="single"/>
                <w:lang w:eastAsia="ru-RU"/>
              </w:rPr>
              <w:t xml:space="preserve">Изменена модель </w:t>
            </w:r>
            <w:r w:rsidR="007D5E57" w:rsidRPr="007D5E57">
              <w:rPr>
                <w:rFonts w:ascii="Verdana" w:eastAsia="Times New Roman" w:hAnsi="Verdana" w:cs="Arial"/>
                <w:b/>
                <w:color w:val="C00000"/>
                <w:kern w:val="24"/>
                <w:sz w:val="36"/>
                <w:szCs w:val="36"/>
                <w:u w:val="single"/>
                <w:lang w:eastAsia="ru-RU"/>
              </w:rPr>
              <w:t xml:space="preserve">задания в линии 2 </w:t>
            </w:r>
            <w:r w:rsidR="007D5E57" w:rsidRPr="007D5E57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(вместо двухбалльного задания с множественным выбором предложено </w:t>
            </w:r>
            <w:proofErr w:type="spellStart"/>
            <w:r w:rsidR="007D5E57" w:rsidRPr="007D5E57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36"/>
                <w:szCs w:val="36"/>
                <w:lang w:eastAsia="ru-RU"/>
              </w:rPr>
              <w:t>однобальное</w:t>
            </w:r>
            <w:proofErr w:type="spellEnd"/>
            <w:r w:rsidR="007D5E57" w:rsidRPr="007D5E57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задание на работу с таблицей). </w:t>
            </w:r>
          </w:p>
          <w:p w:rsidR="007D5E57" w:rsidRPr="007D5E57" w:rsidRDefault="006B2E27" w:rsidP="00F76955">
            <w:pPr>
              <w:spacing w:after="0" w:line="240" w:lineRule="auto"/>
              <w:ind w:right="-2"/>
              <w:contextualSpacing/>
              <w:jc w:val="both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2E27">
              <w:rPr>
                <w:rFonts w:ascii="Verdana" w:eastAsia="Times New Roman" w:hAnsi="Verdana" w:cs="Arial"/>
                <w:b/>
                <w:color w:val="C00000"/>
                <w:kern w:val="24"/>
                <w:sz w:val="36"/>
                <w:szCs w:val="36"/>
                <w:u w:val="single"/>
                <w:lang w:eastAsia="ru-RU"/>
              </w:rPr>
              <w:t xml:space="preserve">Максимальный </w:t>
            </w:r>
            <w:r w:rsidR="007D5E57" w:rsidRPr="007D5E57">
              <w:rPr>
                <w:rFonts w:ascii="Verdana" w:eastAsia="Times New Roman" w:hAnsi="Verdana" w:cs="Arial"/>
                <w:b/>
                <w:color w:val="C00000"/>
                <w:kern w:val="24"/>
                <w:sz w:val="36"/>
                <w:szCs w:val="36"/>
                <w:u w:val="single"/>
                <w:lang w:eastAsia="ru-RU"/>
              </w:rPr>
              <w:t>первичный</w:t>
            </w:r>
            <w:r w:rsidR="007D5E57" w:rsidRPr="007D5E57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балл за выполнение всей работы уменьшен </w:t>
            </w:r>
            <w:r w:rsidR="007D5E57" w:rsidRPr="007D5E57">
              <w:rPr>
                <w:rFonts w:ascii="Verdana" w:eastAsia="Times New Roman" w:hAnsi="Verdana" w:cs="Arial"/>
                <w:b/>
                <w:color w:val="C00000"/>
                <w:kern w:val="24"/>
                <w:sz w:val="36"/>
                <w:szCs w:val="36"/>
                <w:u w:val="single"/>
                <w:lang w:eastAsia="ru-RU"/>
              </w:rPr>
              <w:t>с 59 до 58.</w:t>
            </w:r>
          </w:p>
        </w:tc>
      </w:tr>
      <w:tr w:rsidR="006B2E27" w:rsidRPr="007D5E57" w:rsidTr="006B2E27">
        <w:trPr>
          <w:cantSplit/>
          <w:trHeight w:val="4368"/>
        </w:trPr>
        <w:tc>
          <w:tcPr>
            <w:tcW w:w="9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textDirection w:val="btLr"/>
            <w:hideMark/>
          </w:tcPr>
          <w:p w:rsidR="006B2E27" w:rsidRPr="007D5E57" w:rsidRDefault="006B2E27" w:rsidP="00F76955">
            <w:pPr>
              <w:spacing w:after="0" w:line="240" w:lineRule="auto"/>
              <w:ind w:left="113" w:right="113"/>
              <w:textAlignment w:val="top"/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bookmarkStart w:id="0" w:name="_GoBack"/>
            <w:r w:rsidRPr="007D5E57">
              <w:rPr>
                <w:rFonts w:ascii="Verdana" w:eastAsia="Times New Roman" w:hAnsi="Verdana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Иностранные языки</w:t>
            </w:r>
            <w:bookmarkEnd w:id="0"/>
          </w:p>
        </w:tc>
        <w:tc>
          <w:tcPr>
            <w:tcW w:w="1034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D5E57" w:rsidRPr="007D5E57" w:rsidRDefault="007D5E57" w:rsidP="00F76955">
            <w:pPr>
              <w:spacing w:after="0" w:line="240" w:lineRule="auto"/>
              <w:contextualSpacing/>
              <w:jc w:val="both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D5E57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Изменения структуры и содержания КИМ </w:t>
            </w:r>
            <w:r w:rsidRPr="007D5E57">
              <w:rPr>
                <w:rFonts w:ascii="Verdana" w:eastAsia="Times New Roman" w:hAnsi="Verdana" w:cs="Arial"/>
                <w:b/>
                <w:color w:val="C00000"/>
                <w:kern w:val="24"/>
                <w:sz w:val="36"/>
                <w:szCs w:val="36"/>
                <w:u w:val="single"/>
                <w:lang w:eastAsia="ru-RU"/>
              </w:rPr>
              <w:t>отсутствуют</w:t>
            </w:r>
            <w:r w:rsidRPr="007D5E57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. </w:t>
            </w:r>
          </w:p>
          <w:p w:rsidR="007D5E57" w:rsidRPr="007D5E57" w:rsidRDefault="007D5E57" w:rsidP="00F76955">
            <w:pPr>
              <w:spacing w:after="0" w:line="240" w:lineRule="auto"/>
              <w:contextualSpacing/>
              <w:jc w:val="both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D5E57">
              <w:rPr>
                <w:rFonts w:ascii="Verdana" w:eastAsia="Times New Roman" w:hAnsi="Verdana" w:cs="Arial"/>
                <w:b/>
                <w:color w:val="000000" w:themeColor="text1"/>
                <w:kern w:val="24"/>
                <w:sz w:val="36"/>
                <w:szCs w:val="36"/>
                <w:lang w:eastAsia="ru-RU"/>
              </w:rPr>
              <w:t>Уточнены критерии оценивания выполнения задания 40 раздела «Письмо» в письменной части экзамена, а также формулировка задания 40, в котором участнику экзамена предлагаются на выбор две темы развернутого письменного высказывания с элементами рассуждения «Мое мнение».</w:t>
            </w:r>
          </w:p>
        </w:tc>
      </w:tr>
    </w:tbl>
    <w:p w:rsidR="007D5E57" w:rsidRDefault="007D5E57" w:rsidP="007D5E57">
      <w:pPr>
        <w:spacing w:after="0" w:line="240" w:lineRule="auto"/>
      </w:pPr>
    </w:p>
    <w:p w:rsidR="006B2E27" w:rsidRDefault="006B2E27" w:rsidP="006B2E27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rFonts w:ascii="Arial" w:eastAsia="+mn-ea" w:hAnsi="Arial" w:cs="Arial"/>
          <w:b/>
          <w:bCs/>
          <w:color w:val="FF0000"/>
          <w:sz w:val="56"/>
          <w:szCs w:val="56"/>
        </w:rPr>
      </w:pPr>
      <w:r>
        <w:rPr>
          <w:rFonts w:ascii="Arial" w:eastAsia="+mn-ea" w:hAnsi="Arial" w:cs="Arial"/>
          <w:b/>
          <w:bCs/>
          <w:color w:val="FF0000"/>
          <w:sz w:val="56"/>
          <w:szCs w:val="56"/>
        </w:rPr>
        <w:lastRenderedPageBreak/>
        <w:t>Изменения в </w:t>
      </w:r>
      <w:proofErr w:type="spellStart"/>
      <w:r>
        <w:rPr>
          <w:rFonts w:ascii="Arial" w:eastAsia="+mn-ea" w:hAnsi="Arial" w:cs="Arial"/>
          <w:b/>
          <w:bCs/>
          <w:color w:val="FF0000"/>
          <w:sz w:val="56"/>
          <w:szCs w:val="56"/>
        </w:rPr>
        <w:t>КИМах</w:t>
      </w:r>
      <w:proofErr w:type="spellEnd"/>
      <w:r>
        <w:rPr>
          <w:rFonts w:ascii="Arial" w:eastAsia="+mn-ea" w:hAnsi="Arial" w:cs="Arial"/>
          <w:b/>
          <w:bCs/>
          <w:color w:val="FF0000"/>
          <w:sz w:val="56"/>
          <w:szCs w:val="56"/>
        </w:rPr>
        <w:t xml:space="preserve"> ЕГЭ</w:t>
      </w:r>
    </w:p>
    <w:p w:rsidR="007D5E57" w:rsidRPr="007D5E57" w:rsidRDefault="007D5E57" w:rsidP="006B2E27">
      <w:pPr>
        <w:pStyle w:val="a3"/>
        <w:kinsoku w:val="0"/>
        <w:overflowPunct w:val="0"/>
        <w:spacing w:before="134" w:beforeAutospacing="0" w:after="0" w:afterAutospacing="0"/>
        <w:jc w:val="center"/>
        <w:textAlignment w:val="baseline"/>
        <w:rPr>
          <w:color w:val="FF0000"/>
        </w:rPr>
      </w:pPr>
      <w:r w:rsidRPr="007D5E57">
        <w:rPr>
          <w:rFonts w:ascii="Arial" w:eastAsia="+mn-ea" w:hAnsi="Arial" w:cs="Arial"/>
          <w:b/>
          <w:bCs/>
          <w:color w:val="FF0000"/>
          <w:sz w:val="56"/>
          <w:szCs w:val="56"/>
        </w:rPr>
        <w:t>по русскому языку</w:t>
      </w:r>
    </w:p>
    <w:p w:rsidR="007D5E57" w:rsidRPr="007D5E57" w:rsidRDefault="007D5E57" w:rsidP="007D5E57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48"/>
          <w:szCs w:val="48"/>
        </w:rPr>
      </w:pPr>
      <w:r w:rsidRPr="007D5E57">
        <w:rPr>
          <w:rFonts w:ascii="Arial" w:eastAsia="+mn-ea" w:hAnsi="Arial" w:cs="Arial"/>
          <w:color w:val="000000"/>
          <w:sz w:val="48"/>
          <w:szCs w:val="48"/>
          <w:u w:val="single"/>
        </w:rPr>
        <w:t>Тестовая часть:</w:t>
      </w:r>
    </w:p>
    <w:p w:rsidR="007D5E57" w:rsidRPr="007D5E57" w:rsidRDefault="007D5E57" w:rsidP="007D5E57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r w:rsidRPr="007D5E57">
        <w:rPr>
          <w:rFonts w:ascii="Arial" w:eastAsia="+mn-ea" w:hAnsi="Arial" w:cs="Arial"/>
          <w:color w:val="C00000"/>
          <w:sz w:val="48"/>
          <w:szCs w:val="48"/>
        </w:rPr>
        <w:t xml:space="preserve">Увеличено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количество заданий в экзаменационной работе </w:t>
      </w: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 xml:space="preserve">с 26 до 27.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Введено </w:t>
      </w: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>новое задание (21)</w:t>
      </w:r>
      <w:r w:rsidRPr="007D5E57">
        <w:rPr>
          <w:rFonts w:ascii="Arial" w:eastAsia="+mn-ea" w:hAnsi="Arial" w:cs="Arial"/>
          <w:color w:val="C00000"/>
          <w:sz w:val="48"/>
          <w:szCs w:val="48"/>
        </w:rPr>
        <w:t xml:space="preserve">,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>проверяющее умение проводить пунктуационный анализ текста;</w:t>
      </w:r>
    </w:p>
    <w:p w:rsidR="007D5E57" w:rsidRPr="007D5E57" w:rsidRDefault="007D5E57" w:rsidP="007D5E57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>Изменён формат задания 2</w:t>
      </w:r>
      <w:r w:rsidRPr="007D5E57">
        <w:rPr>
          <w:rFonts w:ascii="Arial" w:eastAsia="+mn-ea" w:hAnsi="Arial" w:cs="Arial"/>
          <w:color w:val="C00000"/>
          <w:sz w:val="48"/>
          <w:szCs w:val="48"/>
        </w:rPr>
        <w:t xml:space="preserve">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>(вставка слова в микротекст);</w:t>
      </w:r>
    </w:p>
    <w:p w:rsidR="007D5E57" w:rsidRPr="007D5E57" w:rsidRDefault="007D5E57" w:rsidP="007D5E57">
      <w:pPr>
        <w:pStyle w:val="a4"/>
        <w:numPr>
          <w:ilvl w:val="0"/>
          <w:numId w:val="2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>В заданиях 9–12</w:t>
      </w:r>
      <w:r w:rsidRPr="007D5E57">
        <w:rPr>
          <w:rFonts w:ascii="Arial" w:eastAsia="+mn-ea" w:hAnsi="Arial" w:cs="Arial"/>
          <w:color w:val="C00000"/>
          <w:sz w:val="48"/>
          <w:szCs w:val="48"/>
        </w:rPr>
        <w:t xml:space="preserve">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>расширен диапазон проверяемых орфографических и пунктуационных умений.</w:t>
      </w:r>
    </w:p>
    <w:p w:rsidR="007D5E57" w:rsidRPr="007D5E57" w:rsidRDefault="007D5E57" w:rsidP="007D5E57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  <w:rPr>
          <w:sz w:val="48"/>
          <w:szCs w:val="48"/>
        </w:rPr>
      </w:pPr>
      <w:r w:rsidRPr="007D5E57">
        <w:rPr>
          <w:rFonts w:ascii="Arial" w:eastAsia="+mn-ea" w:hAnsi="Arial" w:cs="Arial"/>
          <w:color w:val="000000"/>
          <w:sz w:val="48"/>
          <w:szCs w:val="48"/>
        </w:rPr>
        <w:t> </w:t>
      </w:r>
      <w:r w:rsidRPr="007D5E57">
        <w:rPr>
          <w:rFonts w:ascii="Arial" w:eastAsia="+mn-ea" w:hAnsi="Arial" w:cs="Arial"/>
          <w:color w:val="000000"/>
          <w:sz w:val="48"/>
          <w:szCs w:val="48"/>
          <w:u w:val="single"/>
        </w:rPr>
        <w:t>Задание 27 (сочинение):</w:t>
      </w:r>
    </w:p>
    <w:p w:rsidR="007D5E57" w:rsidRPr="007D5E57" w:rsidRDefault="007D5E57" w:rsidP="007D5E57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Критерий </w:t>
      </w: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>«Аргументация»</w:t>
      </w:r>
      <w:r w:rsidRPr="007D5E57">
        <w:rPr>
          <w:rFonts w:ascii="Arial" w:eastAsia="+mn-ea" w:hAnsi="Arial" w:cs="Arial"/>
          <w:color w:val="C00000"/>
          <w:sz w:val="48"/>
          <w:szCs w:val="48"/>
        </w:rPr>
        <w:t xml:space="preserve">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перестал быть ведущим;  </w:t>
      </w:r>
    </w:p>
    <w:p w:rsidR="007D5E57" w:rsidRPr="007D5E57" w:rsidRDefault="007D5E57" w:rsidP="007D5E57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Нет </w:t>
      </w:r>
      <w:proofErr w:type="gramStart"/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 xml:space="preserve">обязательной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 ссылки</w:t>
      </w:r>
      <w:proofErr w:type="gramEnd"/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 на произведение научной, публицистической, художественной литературы;</w:t>
      </w:r>
    </w:p>
    <w:p w:rsidR="007D5E57" w:rsidRPr="007D5E57" w:rsidRDefault="007D5E57" w:rsidP="007D5E57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proofErr w:type="gramStart"/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Важно  </w:t>
      </w: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>«</w:t>
      </w:r>
      <w:proofErr w:type="gramEnd"/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>обосновать»</w:t>
      </w:r>
      <w:r w:rsidRPr="007D5E57">
        <w:rPr>
          <w:rFonts w:ascii="Arial" w:eastAsia="+mn-ea" w:hAnsi="Arial" w:cs="Arial"/>
          <w:color w:val="C00000"/>
          <w:sz w:val="48"/>
          <w:szCs w:val="48"/>
        </w:rPr>
        <w:t xml:space="preserve"> </w:t>
      </w:r>
      <w:r w:rsidRPr="007D5E57">
        <w:rPr>
          <w:rFonts w:ascii="Arial" w:eastAsia="+mn-ea" w:hAnsi="Arial" w:cs="Arial"/>
          <w:color w:val="000000"/>
          <w:sz w:val="48"/>
          <w:szCs w:val="48"/>
        </w:rPr>
        <w:t>свою позицию, чтобы аргументация  была убедительной;</w:t>
      </w:r>
    </w:p>
    <w:p w:rsidR="007D5E57" w:rsidRPr="007D5E57" w:rsidRDefault="007D5E57" w:rsidP="007D5E57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Увеличилось количество баллов </w:t>
      </w: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 xml:space="preserve">за комментарий </w:t>
      </w:r>
      <w:r w:rsidRPr="007D5E57">
        <w:rPr>
          <w:rFonts w:ascii="Arial" w:eastAsia="+mn-ea" w:hAnsi="Arial" w:cs="Arial"/>
          <w:color w:val="C00000"/>
          <w:sz w:val="48"/>
          <w:szCs w:val="48"/>
        </w:rPr>
        <w:t>с трёх до 5;</w:t>
      </w:r>
    </w:p>
    <w:p w:rsidR="007D5E57" w:rsidRPr="007D5E57" w:rsidRDefault="007D5E57" w:rsidP="007D5E57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  <w:rPr>
          <w:color w:val="0080FF"/>
          <w:sz w:val="48"/>
          <w:szCs w:val="48"/>
        </w:rPr>
      </w:pPr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Необходимо привести </w:t>
      </w:r>
      <w:r w:rsidRPr="007D5E57">
        <w:rPr>
          <w:rFonts w:ascii="Arial" w:eastAsia="+mn-ea" w:hAnsi="Arial" w:cs="Arial"/>
          <w:color w:val="C00000"/>
          <w:sz w:val="48"/>
          <w:szCs w:val="48"/>
          <w:u w:val="single"/>
        </w:rPr>
        <w:t>2 примера</w:t>
      </w:r>
      <w:r w:rsidRPr="007D5E57">
        <w:rPr>
          <w:rFonts w:ascii="Arial" w:eastAsia="+mn-ea" w:hAnsi="Arial" w:cs="Arial"/>
          <w:color w:val="C00000"/>
          <w:sz w:val="48"/>
          <w:szCs w:val="48"/>
        </w:rPr>
        <w:t xml:space="preserve"> </w:t>
      </w:r>
      <w:proofErr w:type="gramStart"/>
      <w:r w:rsidRPr="007D5E57">
        <w:rPr>
          <w:rFonts w:ascii="Arial" w:eastAsia="+mn-ea" w:hAnsi="Arial" w:cs="Arial"/>
          <w:color w:val="000000"/>
          <w:sz w:val="48"/>
          <w:szCs w:val="48"/>
        </w:rPr>
        <w:t>из  текста</w:t>
      </w:r>
      <w:proofErr w:type="gramEnd"/>
      <w:r w:rsidRPr="007D5E57">
        <w:rPr>
          <w:rFonts w:ascii="Arial" w:eastAsia="+mn-ea" w:hAnsi="Arial" w:cs="Arial"/>
          <w:color w:val="000000"/>
          <w:sz w:val="48"/>
          <w:szCs w:val="48"/>
        </w:rPr>
        <w:t xml:space="preserve"> для комментария  проблемы. Примеры должны быть пояснены, логично связаны между собой и с остальным текстом сочинения.</w:t>
      </w:r>
    </w:p>
    <w:p w:rsidR="007D5E57" w:rsidRDefault="007D5E57" w:rsidP="007D5E57">
      <w:pPr>
        <w:spacing w:after="0" w:line="240" w:lineRule="auto"/>
      </w:pPr>
    </w:p>
    <w:sectPr w:rsidR="007D5E57" w:rsidSect="007D5E57">
      <w:pgSz w:w="11906" w:h="16838"/>
      <w:pgMar w:top="510" w:right="340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5C6"/>
    <w:multiLevelType w:val="hybridMultilevel"/>
    <w:tmpl w:val="7388B36A"/>
    <w:lvl w:ilvl="0" w:tplc="7B3A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63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C9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D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E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AF131E"/>
    <w:multiLevelType w:val="hybridMultilevel"/>
    <w:tmpl w:val="3880EE48"/>
    <w:lvl w:ilvl="0" w:tplc="FD92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25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A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E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6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2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3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4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04972"/>
    <w:multiLevelType w:val="hybridMultilevel"/>
    <w:tmpl w:val="B0703382"/>
    <w:lvl w:ilvl="0" w:tplc="85EE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63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E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3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8E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6A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A864C1"/>
    <w:multiLevelType w:val="hybridMultilevel"/>
    <w:tmpl w:val="28FEEF0C"/>
    <w:lvl w:ilvl="0" w:tplc="4448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8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AD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4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D466E2"/>
    <w:multiLevelType w:val="hybridMultilevel"/>
    <w:tmpl w:val="64BA8F40"/>
    <w:lvl w:ilvl="0" w:tplc="FE468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5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2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A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2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89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8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E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D9"/>
    <w:rsid w:val="001F517D"/>
    <w:rsid w:val="006B2E27"/>
    <w:rsid w:val="007D5E57"/>
    <w:rsid w:val="00EA05D9"/>
    <w:rsid w:val="00E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592E-4089-40C7-BD82-5159C71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7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8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4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2019-01-26T12:48:00Z</dcterms:created>
  <dcterms:modified xsi:type="dcterms:W3CDTF">2019-01-26T13:23:00Z</dcterms:modified>
</cp:coreProperties>
</file>