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73" w:rsidRPr="00372460" w:rsidRDefault="00207473" w:rsidP="0037246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</w:pPr>
      <w:bookmarkStart w:id="0" w:name="_Toc468456170"/>
      <w:r w:rsidRPr="00372460"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  <w:t xml:space="preserve">Памятка о правилах проведения ЕГЭ в 2017 году (для ознакомления участников ЕГЭ/ </w:t>
      </w:r>
      <w:bookmarkStart w:id="1" w:name="_GoBack"/>
      <w:bookmarkEnd w:id="1"/>
      <w:r w:rsidRPr="00372460"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  <w:t xml:space="preserve">родителей (законных представителей) под </w:t>
      </w:r>
      <w:r w:rsidR="00347C31" w:rsidRPr="00372460"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  <w:t>под</w:t>
      </w:r>
      <w:r w:rsidRPr="00372460"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  <w:t>пись)</w:t>
      </w:r>
      <w:bookmarkEnd w:id="0"/>
    </w:p>
    <w:p w:rsidR="00207473" w:rsidRPr="00372460" w:rsidRDefault="00207473" w:rsidP="00372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  <w:t>Общая инфо</w:t>
      </w:r>
      <w:r w:rsidR="00347C31" w:rsidRPr="00372460"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  <w:t>рмация о порядке проведении ЕГЭ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207473" w:rsidRPr="00372460" w:rsidRDefault="00207473" w:rsidP="0037246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07473" w:rsidRPr="00372460" w:rsidRDefault="00207473" w:rsidP="0037246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ЕГЭ по всем учебным предметам начинается в 10.00 по местному времени.</w:t>
      </w:r>
    </w:p>
    <w:p w:rsidR="00207473" w:rsidRPr="00372460" w:rsidRDefault="00207473" w:rsidP="0037246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207473" w:rsidRPr="00372460" w:rsidRDefault="00207473" w:rsidP="0037246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Результаты ГИА признаются </w:t>
      </w:r>
      <w:proofErr w:type="gram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удовлетворительными</w:t>
      </w:r>
      <w:proofErr w:type="gramEnd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Рособрнадзором</w:t>
      </w:r>
      <w:proofErr w:type="spellEnd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07473" w:rsidRPr="00372460" w:rsidRDefault="00207473" w:rsidP="0037246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Результаты ЕГЭ при приеме на обучение по программам </w:t>
      </w:r>
      <w:proofErr w:type="spell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бакалавриата</w:t>
      </w:r>
      <w:proofErr w:type="spellEnd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и программам </w:t>
      </w:r>
      <w:proofErr w:type="spell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специалитета</w:t>
      </w:r>
      <w:proofErr w:type="spellEnd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07473" w:rsidRPr="00372460" w:rsidRDefault="00207473" w:rsidP="0037246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</w:p>
    <w:p w:rsidR="00207473" w:rsidRPr="00372460" w:rsidRDefault="00207473" w:rsidP="00372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  <w:t>Обязанности участ</w:t>
      </w:r>
      <w:r w:rsidR="00347C31" w:rsidRPr="00372460"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  <w:t>ника ЕГЭ в рамках участия в ЕГЭ</w:t>
      </w:r>
    </w:p>
    <w:p w:rsidR="00207473" w:rsidRPr="00372460" w:rsidRDefault="00207473" w:rsidP="0037246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07473" w:rsidRPr="00372460" w:rsidRDefault="00207473" w:rsidP="0037246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в</w:t>
      </w:r>
      <w:proofErr w:type="gramEnd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 данный ППЭ. </w:t>
      </w:r>
    </w:p>
    <w:p w:rsidR="00207473" w:rsidRPr="00372460" w:rsidRDefault="00207473" w:rsidP="0037246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Если участник ЕГЭ опоздал на экзамен (но не более</w:t>
      </w:r>
      <w:proofErr w:type="gram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,</w:t>
      </w:r>
      <w:proofErr w:type="gramEnd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Аудирование</w:t>
      </w:r>
      <w:proofErr w:type="spellEnd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Персональное</w:t>
      </w:r>
      <w:proofErr w:type="gramEnd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</w:t>
      </w:r>
      <w:proofErr w:type="spell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аудирование</w:t>
      </w:r>
      <w:proofErr w:type="spellEnd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lastRenderedPageBreak/>
        <w:t xml:space="preserve">4. </w:t>
      </w:r>
      <w:proofErr w:type="gram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</w:t>
      </w:r>
      <w:proofErr w:type="gram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07473" w:rsidRPr="00372460" w:rsidRDefault="00207473" w:rsidP="00372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гелевой</w:t>
      </w:r>
      <w:proofErr w:type="spellEnd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07473" w:rsidRPr="00372460" w:rsidRDefault="00207473" w:rsidP="0037246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</w:p>
    <w:p w:rsidR="00207473" w:rsidRPr="00372460" w:rsidRDefault="00207473" w:rsidP="00372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  <w:t>Права участ</w:t>
      </w:r>
      <w:r w:rsidR="00347C31" w:rsidRPr="00372460"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  <w:t>ника ЕГЭ в рамках участия в ЕГЭ</w:t>
      </w:r>
    </w:p>
    <w:p w:rsidR="00207473" w:rsidRPr="00372460" w:rsidRDefault="00207473" w:rsidP="003724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в</w:t>
      </w:r>
      <w:proofErr w:type="gramEnd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 </w:t>
      </w:r>
      <w:proofErr w:type="gram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КИМ</w:t>
      </w:r>
      <w:proofErr w:type="gramEnd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372460">
        <w:rPr>
          <w:sz w:val="12"/>
        </w:rPr>
        <w:t xml:space="preserve"> </w:t>
      </w: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</w:t>
      </w: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lastRenderedPageBreak/>
        <w:t>через год в сроки и формах, установленных Порядком.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5. </w:t>
      </w:r>
      <w:proofErr w:type="gram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</w:t>
      </w:r>
      <w:proofErr w:type="gramStart"/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  <w:t>Апелляцию о нарушении установленного Порядка проведения ГИА</w:t>
      </w: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об отклонении апелляции;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об удовлетворении апелляции.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  <w:t>Апелляция о несогласии с выставленными баллами</w:t>
      </w: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372460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 xml:space="preserve">организацию, </w:t>
      </w: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ab/>
        <w:t xml:space="preserve"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</w:t>
      </w: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lastRenderedPageBreak/>
        <w:t>порядке к ГИА, выпускники прошлых лет – в конфликтную комиссию или в иные места, определенные ОИВ.</w:t>
      </w:r>
    </w:p>
    <w:p w:rsidR="00207473" w:rsidRPr="00372460" w:rsidRDefault="00207473" w:rsidP="003724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i/>
          <w:sz w:val="16"/>
          <w:szCs w:val="26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i/>
          <w:sz w:val="16"/>
          <w:szCs w:val="26"/>
          <w:lang w:eastAsia="ru-RU"/>
        </w:rPr>
        <w:t>1.</w:t>
      </w:r>
      <w:r w:rsidRPr="00372460">
        <w:rPr>
          <w:rFonts w:ascii="Times New Roman" w:eastAsia="Times New Roman" w:hAnsi="Times New Roman" w:cs="Times New Roman"/>
          <w:i/>
          <w:sz w:val="1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i/>
          <w:sz w:val="16"/>
          <w:szCs w:val="26"/>
          <w:lang w:eastAsia="ru-RU"/>
        </w:rPr>
        <w:t>2.</w:t>
      </w:r>
      <w:r w:rsidRPr="00372460">
        <w:rPr>
          <w:rFonts w:ascii="Times New Roman" w:eastAsia="Times New Roman" w:hAnsi="Times New Roman" w:cs="Times New Roman"/>
          <w:i/>
          <w:sz w:val="16"/>
          <w:szCs w:val="26"/>
          <w:lang w:eastAsia="ru-RU"/>
        </w:rPr>
        <w:tab/>
      </w:r>
      <w:proofErr w:type="gramStart"/>
      <w:r w:rsidRPr="00372460">
        <w:rPr>
          <w:rFonts w:ascii="Times New Roman" w:eastAsia="Times New Roman" w:hAnsi="Times New Roman" w:cs="Times New Roman"/>
          <w:i/>
          <w:sz w:val="16"/>
          <w:szCs w:val="26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6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i/>
          <w:sz w:val="16"/>
          <w:szCs w:val="26"/>
          <w:lang w:eastAsia="ru-RU"/>
        </w:rPr>
        <w:t xml:space="preserve"> 3.</w:t>
      </w:r>
      <w:r w:rsidRPr="00372460">
        <w:rPr>
          <w:rFonts w:ascii="Times New Roman" w:eastAsia="Times New Roman" w:hAnsi="Times New Roman" w:cs="Times New Roman"/>
          <w:i/>
          <w:sz w:val="1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4"/>
          <w:szCs w:val="26"/>
          <w:lang w:eastAsia="ru-RU"/>
        </w:rPr>
        <w:t>С правилами проведения ЕГЭ ознакомлен (а):</w:t>
      </w:r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4"/>
          <w:szCs w:val="26"/>
          <w:lang w:eastAsia="ru-RU"/>
        </w:rPr>
        <w:t>Участник ЕГЭ</w:t>
      </w:r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4"/>
          <w:szCs w:val="26"/>
          <w:lang w:eastAsia="ru-RU"/>
        </w:rPr>
        <w:t xml:space="preserve"> ___________________(_____________________)</w:t>
      </w:r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4"/>
          <w:szCs w:val="26"/>
          <w:lang w:eastAsia="ru-RU"/>
        </w:rPr>
        <w:t>«___»_______20__г.</w:t>
      </w:r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  <w:r w:rsidRPr="00372460">
        <w:rPr>
          <w:rFonts w:ascii="Times New Roman" w:eastAsia="Times New Roman" w:hAnsi="Times New Roman" w:cs="Times New Roman"/>
          <w:sz w:val="14"/>
          <w:szCs w:val="26"/>
          <w:lang w:eastAsia="ru-RU"/>
        </w:rPr>
        <w:t>___________________(_____________________)</w:t>
      </w:r>
    </w:p>
    <w:p w:rsidR="00207473" w:rsidRPr="00372460" w:rsidRDefault="00207473" w:rsidP="003724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C87797" w:rsidRPr="00372460" w:rsidRDefault="00207473" w:rsidP="00372460">
      <w:pPr>
        <w:widowControl w:val="0"/>
        <w:spacing w:after="0" w:line="240" w:lineRule="auto"/>
        <w:jc w:val="both"/>
        <w:rPr>
          <w:sz w:val="12"/>
        </w:rPr>
      </w:pPr>
      <w:r w:rsidRPr="00372460">
        <w:rPr>
          <w:rFonts w:ascii="Times New Roman" w:eastAsia="Times New Roman" w:hAnsi="Times New Roman" w:cs="Times New Roman"/>
          <w:sz w:val="14"/>
          <w:szCs w:val="26"/>
          <w:lang w:eastAsia="ru-RU"/>
        </w:rPr>
        <w:t>«___»_______20_</w:t>
      </w:r>
    </w:p>
    <w:sectPr w:rsidR="00C87797" w:rsidRPr="00372460" w:rsidSect="00372460">
      <w:headerReference w:type="default" r:id="rId8"/>
      <w:footerReference w:type="default" r:id="rId9"/>
      <w:footerReference w:type="first" r:id="rId10"/>
      <w:pgSz w:w="16838" w:h="11906" w:orient="landscape"/>
      <w:pgMar w:top="142" w:right="395" w:bottom="284" w:left="426" w:header="708" w:footer="708" w:gutter="0"/>
      <w:cols w:num="2"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E3" w:rsidRDefault="002F78E3" w:rsidP="00207473">
      <w:pPr>
        <w:spacing w:after="0" w:line="240" w:lineRule="auto"/>
      </w:pPr>
      <w:r>
        <w:separator/>
      </w:r>
    </w:p>
  </w:endnote>
  <w:endnote w:type="continuationSeparator" w:id="0">
    <w:p w:rsidR="002F78E3" w:rsidRDefault="002F78E3" w:rsidP="0020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694634"/>
      <w:docPartObj>
        <w:docPartGallery w:val="Page Numbers (Bottom of Page)"/>
        <w:docPartUnique/>
      </w:docPartObj>
    </w:sdtPr>
    <w:sdtEndPr/>
    <w:sdtContent>
      <w:p w:rsidR="00B51B93" w:rsidRDefault="005011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B93" w:rsidRDefault="002F78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2F78E3">
    <w:pPr>
      <w:pStyle w:val="a5"/>
      <w:jc w:val="right"/>
    </w:pPr>
  </w:p>
  <w:p w:rsidR="00B51B93" w:rsidRDefault="002F7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E3" w:rsidRDefault="002F78E3" w:rsidP="00207473">
      <w:pPr>
        <w:spacing w:after="0" w:line="240" w:lineRule="auto"/>
      </w:pPr>
      <w:r>
        <w:separator/>
      </w:r>
    </w:p>
  </w:footnote>
  <w:footnote w:type="continuationSeparator" w:id="0">
    <w:p w:rsidR="002F78E3" w:rsidRDefault="002F78E3" w:rsidP="0020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2F78E3" w:rsidP="00EB09D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65"/>
    <w:rsid w:val="00207473"/>
    <w:rsid w:val="002F78E3"/>
    <w:rsid w:val="00347C31"/>
    <w:rsid w:val="00372460"/>
    <w:rsid w:val="004160B3"/>
    <w:rsid w:val="005011CC"/>
    <w:rsid w:val="008C1165"/>
    <w:rsid w:val="009D2DDF"/>
    <w:rsid w:val="00C23466"/>
    <w:rsid w:val="00C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473"/>
  </w:style>
  <w:style w:type="paragraph" w:styleId="a5">
    <w:name w:val="footer"/>
    <w:basedOn w:val="a"/>
    <w:link w:val="a6"/>
    <w:uiPriority w:val="99"/>
    <w:unhideWhenUsed/>
    <w:rsid w:val="002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473"/>
  </w:style>
  <w:style w:type="paragraph" w:styleId="a5">
    <w:name w:val="footer"/>
    <w:basedOn w:val="a"/>
    <w:link w:val="a6"/>
    <w:uiPriority w:val="99"/>
    <w:unhideWhenUsed/>
    <w:rsid w:val="002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Копцева Елена Витальевна</dc:creator>
  <cp:lastModifiedBy>User</cp:lastModifiedBy>
  <cp:revision>2</cp:revision>
  <cp:lastPrinted>2017-01-09T10:17:00Z</cp:lastPrinted>
  <dcterms:created xsi:type="dcterms:W3CDTF">2017-01-09T10:21:00Z</dcterms:created>
  <dcterms:modified xsi:type="dcterms:W3CDTF">2017-01-09T10:21:00Z</dcterms:modified>
</cp:coreProperties>
</file>